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АРБИТРАЖНЫЙ СУД ВОСТОЧНО-СИБИРСКОГО ОКРУГА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12 октября 2022 г. по делу N А19-2878/2022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Резолютивная часть постановления объявлена 06 октября 2022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Полный текст постановления изготовлен 12 октября 2022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Арбитражный суд Восточно-Сибирского округа в составе: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председательствующего судьи Яцкевич Ю.С.,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судей Кушнаревой Н.П., Соколовой Л.М.,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участии в судебном заседании представителя комитета по управлению муниципальным имуществом и жизнеобеспечению администрации Иркутского районного муниципального образования Шевченко М.А. (доверенность от 20.01.2022, паспорт, диплом о высшем юридическом образовании), представителя общества с ограниченной ответственностью "Южнобайкальское" Жилкина Е.А. (доверенность от 10.01.2022 N 3),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рассмотрев в открытом судебном заседании кассационную жалобу комитета по управлению муниципальным имуществом и жизнеобеспечению администрации Иркутского районного муниципального образования на </w:t>
      </w:r>
      <w:hyperlink w:history="0" r:id="rId7" w:tooltip="Решение Арбитражного суда Иркутской области от 05.04.2022 по делу N А19-2878/2022 Требование: О взыскании убытков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Иркутской области от 05 апреля 2022 года по делу N А19-2878/2022 и </w:t>
      </w:r>
      <w:hyperlink w:history="0" r:id="rId8" w:tooltip="Постановление Четвертого арбитражного апелляционного суда от 22.06.2022 N 04АП-2275/2022 по делу N А19-2878/2022 Требование: О взыскании убытков по договору на вывоз жидких бытовых отходов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Четвертого арбитражного апелляционного суда от 22 июня 2022 года по тому же делу,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общество с ограниченной ответственностью "Южнобайкальское" (ОГРН 1123850040962, ИНН 3848006527, г. Иркутск, далее также - ООО "Южнобайкальское", истец) обратилось в Арбитражный суд Иркутской области с иском к комитету по управлению муниципальным имуществом и жизнеобеспечению администрации Иркутского районного муниципального образования (ОГРН 1043802453738, ИНН 3827016845, д. Зорино-Быково Иркутского района Иркутской области, далее также - комитет, ответчик) о взыскании 2 246 000 рублей убытков, возникших в связи с оплатой услуг по транспортировке жидких бытовых отходов.</w:t>
      </w:r>
    </w:p>
    <w:p>
      <w:pPr>
        <w:pStyle w:val="0"/>
        <w:spacing w:before="240" w:lineRule="auto"/>
        <w:ind w:firstLine="540"/>
        <w:jc w:val="both"/>
      </w:pPr>
      <w:hyperlink w:history="0" r:id="rId9" w:tooltip="Решение Арбитражного суда Иркутской области от 05.04.2022 по делу N А19-2878/2022 Требование: О взыскании убытков. Решение: Требование удовлетворе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Иркутской области от 05 апреля 2022 года, оставленным без изменения </w:t>
      </w:r>
      <w:hyperlink w:history="0" r:id="rId10" w:tooltip="Постановление Четвертого арбитражного апелляционного суда от 22.06.2022 N 04АП-2275/2022 по делу N А19-2878/2022 Требование: О взыскании убытков по договору на вывоз жидких бытовых отходов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Четвертого арбитражного апелляционного суда от 22 июня 2022 года, иск удовлетворен.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 согласившись с принятыми по делу судебными актами, комитет обратился в Арбитражный суд Восточно-Сибирского округа с кассационной жалобой, в которой просил их отменить и принять новый судебный акт.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поданной жалобе ответчик сослался на ошибочность выводов судов о наличии правовых оснований для взыскания с него заявленных истцом убытков. По утверждению ответчика, по условиям концессионного соглашения от 27.06.2014 истец принял на себя обязательство по модернизации и реконструкции переданного ему имущества, при этом на момент заключения этого соглашения он знал о запрете сброса сточных вод в карьер (на рельеф).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представленном отзыве ООО "Южнобайкальское" с доводами кассационной жалобы не согласилось, сославшись на их необоснованность.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судебном заседании представитель комитета поддержал доводы, изложенные в кассационной жалобе, представитель общества "Южнобайкальское" поддержал доводы отзыва.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Проверив в порядке, предусмотренном </w:t>
      </w:r>
      <w:hyperlink w:history="0" r:id="rId11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главой 35</w:t>
        </w:r>
      </w:hyperlink>
      <w:r>
        <w:rPr>
          <w:sz w:val="24"/>
        </w:rPr>
        <w:t xml:space="preserve"> Арбитражного процессуального кодекса Российской Федерации, исходя из доводов, изложенных в кассационной жалобе и отзыве на нее, правильность применения судом первой инстанции и апелляционным судом норм материального и процессуального права, а также соответствие выводов судов о применении норм права установленным ими по делу обстоятельствам и имеющимся в материалах дела доказательствам, Арбитражный суд Восточно-Сибирского округа не находит оснований для изменения или отмены обжалуемых судебных актов.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Как следует из материалов дела и установлено судами, комитет (концедент) и ООО "Южнобайкальское" (концессионер) заключили концессионное соглашение от 27.06.2014, согласно которому концессионер за свой счет обязался выполнить мероприятия по реконструкции (модернизации) принадлежащего концеденту муниципального имущества в количестве 36 единиц, расположенного на территории Карлукского, Ревякинского и Хомутовского муниципальных образований, а также осуществлять эксплуатацию этого имущества для производства, бесперебойной подачи, распределения и сбыта тепловой энергии, горячего и холодного водоснабжения, обеспечение работы канализационных систем, а концедент обязался предоставить концессионеру сроком на 15 лет права владения и пользования муниципальным имуществом для осуществления указанной деятельности. По условиям этого соглашения в перечень подлежащего передаче имущества в числе прочего были включены расположенные в с. Хомутово объекты системы водоотведения: канализационные сети, выгребные септики емкостью 20 куб. м и 60 куб. м, здание канализационной насосной станции (КНС) общей площадью 29,8 кв. м 1976 года постройки и здание комплекса очистных сооружений (КОС) общей площадью 466 кв. м 1976 года постройки.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акту приема-передачи от 23.07.2014 комитет передал соответствующее муниципальное имущество обществу "Южнобайкальское".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Согласно материалам дела, на момент передачи имущества в нем отсутствовало оборудование, предназначенное для очистки поступающих по канализационным сетям сточных вод. В этой связи, осуществляя эксплуатацию переданного имущества, истец согласно действовавшей схеме водоснабжения и водоотведения с. Хомутово (постановление администрации Хомутовского муниципального образования от 02.03.2015 N 23 о/д) осуществлял сброс сточных вод в карьер (на рельеф).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Впоследствии постановлением администрации Хомутовского муниципального образования от 23.04.2019 N 74 с/д "Об утверждении актуализированной схемы водоснабжения и водоотведения с. Хомутово Иркутского района Иркутской области на период до 2031 год" изменена функциональная схема водоотведения с. Хомутово. Данным постановлением предусматривались запрет на сброс сточных вод на рельеф, а также предписание осуществлять их перевозку ассенизационными машинами на очистные сооружения города Иркутска.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 учетом указанного постановления комитет, ООО "Южнобайкальское" и администрация Хомутовского муниципального образования заключили дополнительное соглашение от 01.07.2019 N 5 к концессионному соглашению, согласно которому исключили из акта приема-передачи от 23.07.2014 названное выше имущество системы водоотведения, находящееся в с. Хомутово.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целях получения от УФАС по Иркутской области согласования на изменение условий концессионного соглашения ООО "Южнобайкальское" обратилось к нему с соответствующим заявлением.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УФАС по Иркутской области в выдаче такого согласования отказало (решение от 16.10.2019 N 038/4946/19), что явилось поводом для обращения общества в суд с заявлением об оспаривании этого отказа.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Вступившим в законную силу решением Арбитражного суда Иркутской области от 29 января 2020 года по делу N А19-25326/2019 заявление ООО "Южнобайкальское" о признании незаконным решения УФАС по Иркутской области от 16.10.2019 N 038/4946/19 об отказе в согласовании изменения условий концессионного соглашения удовлетворено, решение УФАС по Иркутской области признано незаконным.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Во исполнение указанного решения УФАС по Иркутской области письмом от 15.10.2020 сообщило истцу о принятии решения о согласовании изменения условий концессионного соглашения от 27.06.2014.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период после изменения схемы водоотведения с. Хомутово и исключения дополнительным соглашением от 01.07.2019 N 5 объектов системы водоотведения из перечня объектов концессионного соглашения ООО "Южнобайкальское" в силу осуществляемой им деятельности по водоснабжению вынуждено было продолжать осуществлять также и деятельность по водоотведению. При этом с учетом изменившейся схемы водоотведения общество производило транспортировку сточных вод, поступающих по канализационным сетям на канализационную насосную станцию и в накопительные емкости, автомобильным транспортом на очистные сооружения города Иркутска.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Для указанных целей ООО "Южнобайкальское" заключило с индивидуальным предпринимателем Макаровым А.Н. (исполнитель) договор на вывоз жидких бытовых отходов от 16.10.2019, по условиям которого исполнитель обязался оказать услуги по откачке и вывозу жидких бытовых отходов и хозяйственно-бытовых стоков от КНС и накопительных емкостей, а также организовать их транспортировку.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основании указанного договора общество произвело оплату услуг, оказанных ему предпринимателем Макаровым А.Н. с декабря 2020 года по 18 ноября 2021 года на общую сумму 2 246 000 рублей.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Ссылаясь на то, что указанная сумма расходов является его убытками, ООО "Южнобайкальское" обратилось в арбитражный суд с настоящим иском.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Несмотря на то, что в исковом заявлении обществом указан период оказания ему индивидуальным предпринимателем Макаровым А.Н. услуг с 16.10.2020 по 18.11.2021, в представленном к иску расчете истец пояснил, что суммы, уплаченные по платежным поручениями от 03 ноября 2020 года N 1627 и от 04 декабря 2020 года N 1869 (за октябрь и ноябрь 2020 года) не подлежат включению в сумму заявленных требований, поскольку были предметом рассмотрения суда в рамках дела </w:t>
      </w:r>
      <w:r>
        <w:rPr>
          <w:sz w:val="24"/>
        </w:rPr>
        <w:t xml:space="preserve">N А19-23232/2020</w:t>
      </w:r>
      <w:r>
        <w:rPr>
          <w:sz w:val="24"/>
        </w:rPr>
        <w:t xml:space="preserve">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Удовлетворяя предъявленный иск, суд первой инстанции исходил из обоснованности требований истца и доказанности наличия условий, необходимых для возложения на ответчика обязанности по возмещению соответствующих убытков.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результатам повторного рассмотрения дела апелляционный суд выводы суда первой инстанции поддержал.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Указанные выводы судов являются правильными и соответствуют установленным ими по делу обстоятельствам и имеющимся в материалах дела доказательствам.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12" w:tooltip="&quot;Гражданский кодекс Российской Федерации (часть первая)&quot; от 30.11.1994 N 51-ФЗ (ред. от 25.02.2022) ------------ Недействующая редакция {КонсультантПлюс}">
        <w:r>
          <w:rPr>
            <w:sz w:val="24"/>
            <w:color w:val="0000ff"/>
          </w:rPr>
          <w:t xml:space="preserve">статьей 15</w:t>
        </w:r>
      </w:hyperlink>
      <w:r>
        <w:rPr>
          <w:sz w:val="24"/>
        </w:rPr>
        <w:t xml:space="preserve"> Гражданского кодекса Российской Федерации лицо, право которого нарушено, может требовать полного возмещения причиненных ему убытков, если законом или договором не предусмотрено возмещение убытков в меньшем размере. При этом под убытками понимаются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 (реальный ущерб), а также неполученные доходы, которые это лицо получило бы при обычных условиях гражданского оборота, если бы его право не было нарушено (упущенная выгода).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Согласно разъяснениям, изложенным в </w:t>
      </w:r>
      <w:hyperlink w:history="0" r:id="rId13" w:tooltip="Постановление Пленума Верховного Суда РФ от 23.06.2015 N 25 &quot;О применении судами некоторых положений раздела I части первой Гражданского кодекса Российской Федерации&quot; {КонсультантПлюс}">
        <w:r>
          <w:rPr>
            <w:sz w:val="24"/>
            <w:color w:val="0000ff"/>
          </w:rPr>
          <w:t xml:space="preserve">пункте 12</w:t>
        </w:r>
      </w:hyperlink>
      <w:r>
        <w:rPr>
          <w:sz w:val="24"/>
        </w:rPr>
        <w:t xml:space="preserve"> постановления Пленума Верховного Суда Российской Федерации от 23.06.2015 N 25 "О применении судами некоторых положений раздела I части первой Гражданского кодекса Российской Федерации", по делам о возмещении убытков истец обязан доказать, что ответчик является лицом, в результате действий (бездействия) которого возник ущерб, а также факты нарушения обязательства или причинения вреда, наличие убытков.</w:t>
      </w:r>
    </w:p>
    <w:p>
      <w:pPr>
        <w:pStyle w:val="0"/>
        <w:spacing w:before="240" w:lineRule="auto"/>
        <w:ind w:firstLine="540"/>
        <w:jc w:val="both"/>
      </w:pPr>
      <w:hyperlink w:history="0" r:id="rId14" w:tooltip="Постановление Пленума Верховного Суда РФ от 24.03.2016 N 7 (ред. от 22.06.2021) &quot;О применении судами некоторых положений Гражданского кодекса Российской Федерации об ответственности за нарушение обязательств&quot; {КонсультантПлюс}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постановления Пленума Верховного Суда Российской Федерации от 24.03.2016 N 7 "О применении судами некоторых положений Гражданского кодекса Российской Федерации об ответственности за нарушение обязательств" предусмотрено, что по смыслу </w:t>
      </w:r>
      <w:hyperlink w:history="0" r:id="rId15" w:tooltip="&quot;Гражданский кодекс Российской Федерации (часть первая)&quot; от 30.11.1994 N 51-ФЗ (ред. от 25.02.2022) ------------ Недействующая редакция {КонсультантПлюс}">
        <w:r>
          <w:rPr>
            <w:sz w:val="24"/>
            <w:color w:val="0000ff"/>
          </w:rPr>
          <w:t xml:space="preserve">статей 15</w:t>
        </w:r>
      </w:hyperlink>
      <w:r>
        <w:rPr>
          <w:sz w:val="24"/>
        </w:rPr>
        <w:t xml:space="preserve"> и </w:t>
      </w:r>
      <w:hyperlink w:history="0" r:id="rId16" w:tooltip="&quot;Гражданский кодекс Российской Федерации (часть первая)&quot; от 30.11.1994 N 51-ФЗ (ред. от 25.02.2022) ------------ Недействующая редакция {КонсультантПлюс}">
        <w:r>
          <w:rPr>
            <w:sz w:val="24"/>
            <w:color w:val="0000ff"/>
          </w:rPr>
          <w:t xml:space="preserve">393</w:t>
        </w:r>
      </w:hyperlink>
      <w:r>
        <w:rPr>
          <w:sz w:val="24"/>
        </w:rPr>
        <w:t xml:space="preserve"> Гражданского кодекса Российской Федерации кредитор представляет доказательства, подтверждающие наличие у него убытков, а также обосновывающие с разумной степенью достоверности их размер и причинную связь между неисполнением или ненадлежащим исполнением обязательства должником и названными убытками.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рассматриваемом случае, как указано выше, сторонами было заключено концессионное соглашение от 27.06.2014, по условиям которого истцу в числе прочего было передано во владение и пользование муниципальное имущество, необходимое для обеспечения теплоснабжения, горячего/холодного водоснабжения и водоотведения на территории Хомутовского муниципального образования.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Впоследствии в связи с изменением схемы водоотведения с. Хомутово стороны дополнительным соглашением от 01.07.2019 N 5 внесли изменения в перечень имущества, являющегося объектом концессии, и фактически в своих взаимоотношениях исключили из него объекты системы водоотведения с. Хомутово. Правомерность изменения условий концессионного соглашения в этой части подтверждена вступившим в законную силу </w:t>
      </w:r>
      <w:hyperlink w:history="0" r:id="rId17" w:tooltip="Решение Арбитражного суда Иркутской области от 29.01.2020 по делу N А19-26238/2019 Требование: О признании незаконным и отмене решения Управления Федеральной антимонопольной службы по Иркутской области. Решение: Требование удовлетворено. {КонсультантПлюс}">
        <w:r>
          <w:rPr>
            <w:sz w:val="24"/>
            <w:color w:val="0000ff"/>
          </w:rPr>
          <w:t xml:space="preserve">решением</w:t>
        </w:r>
      </w:hyperlink>
      <w:r>
        <w:rPr>
          <w:sz w:val="24"/>
        </w:rPr>
        <w:t xml:space="preserve"> Арбитражного суда Иркутской области от 29 января 2020 года по делу N А19-26238/2019, в котором участвовали стороны по настоящему делу (указанное </w:t>
      </w:r>
      <w:hyperlink w:history="0" r:id="rId18" w:tooltip="Решение Арбитражного суда Иркутской области от 29.01.2020 по делу N А19-26238/2019 Требование: О признании незаконным и отмене решения Управления Федеральной антимонопольной службы по Иркутской области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оставлено без изменения </w:t>
      </w:r>
      <w:hyperlink w:history="0" r:id="rId19" w:tooltip="Постановление Четвертого арбитражного апелляционного суда от 05.08.2020 N 04АП-1336/2020 по делу N А19-26238/2019 Требование: О признании незаконным решения антимонопольного органа об отказе в согласовании изменений условий концессионного соглашения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Четвертого арбитражного апелляционного суда от 05 августа 2020 года и </w:t>
      </w:r>
      <w:hyperlink w:history="0" r:id="rId20" w:tooltip="Постановление Арбитражного суда Восточно-Сибирского округа от 12.10.2020 N Ф02-4722/2020 по делу N А19-26238/2019 Требование: О признании незаконным решения антимонопольного органа. Обстоятельства: Ввиду невозможности исполнения концессионером обязательств по концессионному соглашению, ухудшения его положения между ним и концедентом заключено дополнительное соглашение, согласно которому из акта приема-передачи исключены объекты систем холодного водоснабжения и водоотведения. Однако антимонопольный орган отк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Арбитражного суда Восточно-Сибирского округа от 12 октября 2020 года; </w:t>
      </w:r>
      <w:hyperlink w:history="0" r:id="rId21" w:tooltip="Определение Верховного Суда РФ от 28.01.2021 N 302-ЭС20-23727 по делу N А19-26238/2019 Требование: О пересмотре в кассационном порядке судебных актов по делу о признании незаконным решения антимонопольного органа. Обжалуемый результат спора: Требование удовлетворено, так как утверждение новой схемы водоснабжения и водоотведения ухудшает положение концессионера по сравнению с тем, в котором он находился при заключении соглашения, концессионер в значительной степени лишается того, на что был вправе рассчитыва {КонсультантПлюс}">
        <w:r>
          <w:rPr>
            <w:sz w:val="24"/>
            <w:color w:val="0000ff"/>
          </w:rPr>
          <w:t xml:space="preserve">определением</w:t>
        </w:r>
      </w:hyperlink>
      <w:r>
        <w:rPr>
          <w:sz w:val="24"/>
        </w:rPr>
        <w:t xml:space="preserve"> Судебной коллегии по экономическим спорам Верховного Суда Российской Федерации от 28 января 2021 года отказано в передаче кассационной жалобы по этому делу для рассмотрения в судебном заседании).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этом, поскольку истец продолжал осуществлять на территории с. Хомутово деятельность по водоснабжению, он также был вынужден осуществлять и деятельность по водоотведению и с учетом изменившейся схемы водоотведения нести расходы на транспортировку сточных вод, поступающих по канализационным сетям на канализационную насосную станцию и в накопительные емкости, автомобильным транспортом на очистные сооружения города Иркутска путем оплаты соответствующих услуг стороннему лицу.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рассмотрении дела </w:t>
      </w:r>
      <w:r>
        <w:rPr>
          <w:sz w:val="24"/>
        </w:rPr>
        <w:t xml:space="preserve">N А19-26238/2019</w:t>
      </w:r>
      <w:r>
        <w:rPr>
          <w:sz w:val="24"/>
        </w:rPr>
        <w:t xml:space="preserve"> судами установлено и в рамках настоящего дела сторонами не оспаривается, что при заключении концессионного соглашения на объекте - комплекс очистных сооружений с. Хомутово - отсутствовало необходимое инженерное оборудование для проведения очистки поступающих по канализационным сетям сточных вод, при этом имеющееся оборудование не могло быть использовано для эксплуатации и не подлежало восстановлению. Указанное обстоятельство отражено и в схеме водоснабжения и водоотведения с. Хомутово, утвержденной постановлением администрации Хомутовского муниципального образования от 02.03.2015 N 23 о/д. В этой связи суды пришли к выводу о невозможности общества исполнить предусмотренную концессионным соглашением обязанность по реконструкции (модернизации) инженерного оборудования для проведения очистки сточных вод, поступающих на комплекс очистных сооружений с. Хомутово, отсутствующего на этом объекте в момент его передачи истцу, а также о том, что утверждение после заключения концессионного соглашения новой схемы водоснабжения и водоотведения с. Хомутово ухудшило положение ООО "Южнобайкальское" по сравнению с тем, в котором оно находилось на момент его заключения, что повлекло лишение общества в значительной степени того, на что оно было вправе рассчитывать при заключении этого соглашения.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 учетом изложенного, понесенные </w:t>
      </w:r>
      <w:r>
        <w:rPr>
          <w:sz w:val="24"/>
          <w:highlight w:val="yellow"/>
        </w:rPr>
        <w:t xml:space="preserve">истцом расходы на оплату услуг стороннего лица по транспортировке сточных вод на очистные сооружения г. Иркутска являлись для него дополнительными и вынужденными расходами. При этом в силу положений действующего законодательства указанные расходы не были и не могли быть учтены при установлении тарифа на водоотведение и, по сути, являлись для истца прямыми убытками (что также отражено и в судебных актах по делу </w:t>
      </w:r>
      <w:r>
        <w:rPr>
          <w:sz w:val="24"/>
          <w:highlight w:val="yellow"/>
        </w:rPr>
        <w:t xml:space="preserve">N А19-26238/2019</w:t>
      </w:r>
      <w:r>
        <w:rPr>
          <w:sz w:val="24"/>
          <w:highlight w:val="yellow"/>
        </w:rPr>
        <w:t xml:space="preserve">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таких обстоятельствах выводы судов об обоснованности требования, предъявленного истцом к ответчику как собственнику этого имущества, являются правильными.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Ссылки ответчика на то, что по условиям концессионного соглашения от 27.06.2014 истец был обязан выполнять мероприятия по реконструкции (модернизации) переданного имущества, судами рассмотрены и обоснованно отклонены, поскольку являющиеся предметом настоящего спора расходы понесены истцом в связи с осуществлением транспортировки сточных вод в период после заключения сторонами дополнительного соглашения от 01.07.2019 N 5 об исключении объектов системы водоотведения с. Хомутово из перечня объектов концессионного соглашения и в условиях последующего признания незаконным решения УФАС по Иркутской области от 16.10.2019 N 038/4946/19 об отказе в согласовании изменения условий этого соглашения.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Доводы, изложенные ответчиком в кассационной жалобе, по существу выражают его несогласие с установленными судами обстоятельствами и направлены на переоценку представленных в материалы дела доказательств. Однако, исходя из положений </w:t>
      </w:r>
      <w:hyperlink w:history="0" r:id="rId22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статей 286</w:t>
        </w:r>
      </w:hyperlink>
      <w:r>
        <w:rPr>
          <w:sz w:val="24"/>
        </w:rPr>
        <w:t xml:space="preserve"> и </w:t>
      </w:r>
      <w:hyperlink w:history="0" r:id="rId23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287</w:t>
        </w:r>
      </w:hyperlink>
      <w:r>
        <w:rPr>
          <w:sz w:val="24"/>
        </w:rPr>
        <w:t xml:space="preserve"> Арбитражного процессуального кодекса Российской Федерации, у суда кассационной инстанции отсутствуют полномочия и правовые основания как для переоценки представленных доказательств, так и для установления иных обстоятельств, нежели те, что установлены судами.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Таким образом, при рассмотрении дела и принятии обжалуемых судебных актов суд первой инстанции и апелляционный суд правильно применили нормы материального и процессуального права, при этом доводы, изложенные в кассационной жалобе, не свидетельствуют о наличии оснований для их изменения или отмены. Нарушений норм процессуального права, являющихся в силу </w:t>
      </w:r>
      <w:hyperlink w:history="0" r:id="rId24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части 4 статьи 288</w:t>
        </w:r>
      </w:hyperlink>
      <w:r>
        <w:rPr>
          <w:sz w:val="24"/>
        </w:rPr>
        <w:t xml:space="preserve"> Арбитражного процессуального кодекса Российской Федерации основанием для безусловной отмены судебных актов, судом кассационной инстанции не установлено. В этой связи в соответствии с </w:t>
      </w:r>
      <w:hyperlink w:history="0" r:id="rId25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пунктом 1 части 1 статьи 287</w:t>
        </w:r>
      </w:hyperlink>
      <w:r>
        <w:rPr>
          <w:sz w:val="24"/>
        </w:rPr>
        <w:t xml:space="preserve"> Кодекса обжалуемые решение и </w:t>
      </w:r>
      <w:hyperlink w:history="0" r:id="rId26" w:tooltip="Постановление Четвертого арбитражного апелляционного суда от 22.06.2022 N 04АП-2275/2022 по делу N А19-2878/2022 Требование: О взыскании убытков по договору на вывоз жидких бытовых отходов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следует оставить без изменения, кассационную жалобу - без удовлетворения.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Руководствуясь </w:t>
      </w:r>
      <w:hyperlink w:history="0" r:id="rId27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статьями 274</w:t>
        </w:r>
      </w:hyperlink>
      <w:r>
        <w:rPr>
          <w:sz w:val="24"/>
        </w:rPr>
        <w:t xml:space="preserve">, </w:t>
      </w:r>
      <w:hyperlink w:history="0" r:id="rId28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286</w:t>
        </w:r>
      </w:hyperlink>
      <w:r>
        <w:rPr>
          <w:sz w:val="24"/>
        </w:rPr>
        <w:t xml:space="preserve"> - </w:t>
      </w:r>
      <w:hyperlink w:history="0" r:id="rId29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289</w:t>
        </w:r>
      </w:hyperlink>
      <w:r>
        <w:rPr>
          <w:sz w:val="24"/>
        </w:rPr>
        <w:t xml:space="preserve"> Арбитражного процессуального кодекса Российской Федерации, Арбитражный суд Восточно-Сибирского округа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постановил: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hyperlink w:history="0" r:id="rId30" w:tooltip="Решение Арбитражного суда Иркутской области от 05.04.2022 по делу N А19-2878/2022 Требование: О взыскании убытков. Решение: Требование удовлетворено. {КонсультантПлюс}">
        <w:r>
          <w:rPr>
            <w:sz w:val="24"/>
            <w:color w:val="0000ff"/>
          </w:rPr>
          <w:t xml:space="preserve">решение</w:t>
        </w:r>
      </w:hyperlink>
      <w:r>
        <w:rPr>
          <w:sz w:val="24"/>
        </w:rPr>
        <w:t xml:space="preserve"> Арбитражного суда Иркутской области от 05 апреля 2022 года по делу N А19-2878/2022 и </w:t>
      </w:r>
      <w:hyperlink w:history="0" r:id="rId31" w:tooltip="Постановление Четвертого арбитражного апелляционного суда от 22.06.2022 N 04АП-2275/2022 по делу N А19-2878/2022 Требование: О взыскании убытков по договору на вывоз жидких бытовых отходов. Решение: Требование удовлетворено. {КонсультантПлюс}">
        <w:r>
          <w:rPr>
            <w:sz w:val="24"/>
            <w:color w:val="0000ff"/>
          </w:rPr>
          <w:t xml:space="preserve">постановление</w:t>
        </w:r>
      </w:hyperlink>
      <w:r>
        <w:rPr>
          <w:sz w:val="24"/>
        </w:rPr>
        <w:t xml:space="preserve"> Четвертого арбитражного апелляционного суда от 22 июня 2022 года по тому же делу оставить без изменения, кассационную жалобу - без удовлетворения.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Постановление вступает в законную силу со дня его принятия и может быть обжаловано в Судебную коллегию Верховного Суда Российской Федерации в срок, не превышающий двух месяцев со дня его принятия, в порядке, предусмотренном </w:t>
      </w:r>
      <w:hyperlink w:history="0" r:id="rId32" w:tooltip="&quot;Арбитражный процессуальный кодекс Российской Федерации&quot; от 24.07.2002 N 95-ФЗ (ред. от 11.06.2022) (с изм. и доп., вступ. в силу с 22.06.2022) ------------ Недействующая редакция {КонсультантПлюс}">
        <w:r>
          <w:rPr>
            <w:sz w:val="24"/>
            <w:color w:val="0000ff"/>
          </w:rPr>
          <w:t xml:space="preserve">статьей 291.1</w:t>
        </w:r>
      </w:hyperlink>
      <w:r>
        <w:rPr>
          <w:sz w:val="24"/>
        </w:rPr>
        <w:t xml:space="preserve"> Арбитражного процессуального кодекса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Председательствующий</w:t>
      </w:r>
    </w:p>
    <w:p>
      <w:pPr>
        <w:pStyle w:val="0"/>
        <w:jc w:val="right"/>
      </w:pPr>
      <w:r>
        <w:rPr>
          <w:sz w:val="24"/>
        </w:rPr>
        <w:t xml:space="preserve">Ю.С.ЯЦКЕВИЧ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Судьи</w:t>
      </w:r>
    </w:p>
    <w:p>
      <w:pPr>
        <w:pStyle w:val="0"/>
        <w:jc w:val="right"/>
      </w:pPr>
      <w:r>
        <w:rPr>
          <w:sz w:val="24"/>
        </w:rPr>
        <w:t xml:space="preserve">Н.П.КУШНАРЕВА</w:t>
      </w:r>
    </w:p>
    <w:p>
      <w:pPr>
        <w:pStyle w:val="0"/>
        <w:jc w:val="right"/>
      </w:pPr>
      <w:r>
        <w:rPr>
          <w:sz w:val="24"/>
        </w:rPr>
        <w:t xml:space="preserve">Л.М.СОКОЛОВА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3"/>
      <w:headerReference w:type="first" r:id="rId4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Восточно-Сибирского округа от 12.10.2022 N Ф02-4608/2022 по делу N А19-2878/2022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Арбитражного суда Восточно-Сибирского округа от 12.10.2022 N Ф02-4608/2022 по делу N А19-2878/2022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16.12.2025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hyperlink" Target="https://login.consultant.ru/link/?req=doc&amp;base=ASVS&amp;n=983120&amp;date=16.12.2025" TargetMode = "External"/><Relationship Id="rId8" Type="http://schemas.openxmlformats.org/officeDocument/2006/relationships/hyperlink" Target="https://login.consultant.ru/link/?req=doc&amp;base=RAPS004&amp;n=102941&amp;date=16.12.2025" TargetMode = "External"/><Relationship Id="rId9" Type="http://schemas.openxmlformats.org/officeDocument/2006/relationships/hyperlink" Target="https://login.consultant.ru/link/?req=doc&amp;base=ASVS&amp;n=983120&amp;date=16.12.2025" TargetMode = "External"/><Relationship Id="rId10" Type="http://schemas.openxmlformats.org/officeDocument/2006/relationships/hyperlink" Target="https://login.consultant.ru/link/?req=doc&amp;base=RAPS004&amp;n=102941&amp;date=16.12.2025" TargetMode = "External"/><Relationship Id="rId11" Type="http://schemas.openxmlformats.org/officeDocument/2006/relationships/hyperlink" Target="https://login.consultant.ru/link/?req=doc&amp;base=LAW&amp;n=419377&amp;date=16.12.2025&amp;dst=691&amp;field=134" TargetMode = "External"/><Relationship Id="rId12" Type="http://schemas.openxmlformats.org/officeDocument/2006/relationships/hyperlink" Target="https://login.consultant.ru/link/?req=doc&amp;base=LAW&amp;n=410306&amp;date=16.12.2025&amp;dst=100091&amp;field=134" TargetMode = "External"/><Relationship Id="rId13" Type="http://schemas.openxmlformats.org/officeDocument/2006/relationships/hyperlink" Target="https://login.consultant.ru/link/?req=doc&amp;base=LAW&amp;n=181602&amp;date=16.12.2025&amp;dst=100032&amp;field=134" TargetMode = "External"/><Relationship Id="rId14" Type="http://schemas.openxmlformats.org/officeDocument/2006/relationships/hyperlink" Target="https://login.consultant.ru/link/?req=doc&amp;base=LAW&amp;n=388271&amp;date=16.12.2025&amp;dst=100016&amp;field=134" TargetMode = "External"/><Relationship Id="rId15" Type="http://schemas.openxmlformats.org/officeDocument/2006/relationships/hyperlink" Target="https://login.consultant.ru/link/?req=doc&amp;base=LAW&amp;n=410306&amp;date=16.12.2025&amp;dst=100091&amp;field=134" TargetMode = "External"/><Relationship Id="rId16" Type="http://schemas.openxmlformats.org/officeDocument/2006/relationships/hyperlink" Target="https://login.consultant.ru/link/?req=doc&amp;base=LAW&amp;n=410306&amp;date=16.12.2025&amp;dst=101888&amp;field=134" TargetMode = "External"/><Relationship Id="rId17" Type="http://schemas.openxmlformats.org/officeDocument/2006/relationships/hyperlink" Target="https://login.consultant.ru/link/?req=doc&amp;base=ASVS&amp;n=814558&amp;date=16.12.2025" TargetMode = "External"/><Relationship Id="rId18" Type="http://schemas.openxmlformats.org/officeDocument/2006/relationships/hyperlink" Target="https://login.consultant.ru/link/?req=doc&amp;base=ASVS&amp;n=814558&amp;date=16.12.2025" TargetMode = "External"/><Relationship Id="rId19" Type="http://schemas.openxmlformats.org/officeDocument/2006/relationships/hyperlink" Target="https://login.consultant.ru/link/?req=doc&amp;base=RAPS004&amp;n=88162&amp;date=16.12.2025" TargetMode = "External"/><Relationship Id="rId20" Type="http://schemas.openxmlformats.org/officeDocument/2006/relationships/hyperlink" Target="https://login.consultant.ru/link/?req=doc&amp;base=AVS&amp;n=110649&amp;date=16.12.2025" TargetMode = "External"/><Relationship Id="rId21" Type="http://schemas.openxmlformats.org/officeDocument/2006/relationships/hyperlink" Target="https://login.consultant.ru/link/?req=doc&amp;base=ARB&amp;n=653878&amp;date=16.12.2025" TargetMode = "External"/><Relationship Id="rId22" Type="http://schemas.openxmlformats.org/officeDocument/2006/relationships/hyperlink" Target="https://login.consultant.ru/link/?req=doc&amp;base=LAW&amp;n=419377&amp;date=16.12.2025&amp;dst=101882&amp;field=134" TargetMode = "External"/><Relationship Id="rId23" Type="http://schemas.openxmlformats.org/officeDocument/2006/relationships/hyperlink" Target="https://login.consultant.ru/link/?req=doc&amp;base=LAW&amp;n=419377&amp;date=16.12.2025&amp;dst=101886&amp;field=134" TargetMode = "External"/><Relationship Id="rId24" Type="http://schemas.openxmlformats.org/officeDocument/2006/relationships/hyperlink" Target="https://login.consultant.ru/link/?req=doc&amp;base=LAW&amp;n=419377&amp;date=16.12.2025&amp;dst=1085&amp;field=134" TargetMode = "External"/><Relationship Id="rId25" Type="http://schemas.openxmlformats.org/officeDocument/2006/relationships/hyperlink" Target="https://login.consultant.ru/link/?req=doc&amp;base=LAW&amp;n=419377&amp;date=16.12.2025&amp;dst=101888&amp;field=134" TargetMode = "External"/><Relationship Id="rId26" Type="http://schemas.openxmlformats.org/officeDocument/2006/relationships/hyperlink" Target="https://login.consultant.ru/link/?req=doc&amp;base=RAPS004&amp;n=102941&amp;date=16.12.2025" TargetMode = "External"/><Relationship Id="rId27" Type="http://schemas.openxmlformats.org/officeDocument/2006/relationships/hyperlink" Target="https://login.consultant.ru/link/?req=doc&amp;base=LAW&amp;n=419377&amp;date=16.12.2025&amp;dst=101808&amp;field=134" TargetMode = "External"/><Relationship Id="rId28" Type="http://schemas.openxmlformats.org/officeDocument/2006/relationships/hyperlink" Target="https://login.consultant.ru/link/?req=doc&amp;base=LAW&amp;n=419377&amp;date=16.12.2025&amp;dst=101882&amp;field=134" TargetMode = "External"/><Relationship Id="rId29" Type="http://schemas.openxmlformats.org/officeDocument/2006/relationships/hyperlink" Target="https://login.consultant.ru/link/?req=doc&amp;base=LAW&amp;n=419377&amp;date=16.12.2025&amp;dst=101910&amp;field=134" TargetMode = "External"/><Relationship Id="rId30" Type="http://schemas.openxmlformats.org/officeDocument/2006/relationships/hyperlink" Target="https://login.consultant.ru/link/?req=doc&amp;base=ASVS&amp;n=983120&amp;date=16.12.2025" TargetMode = "External"/><Relationship Id="rId31" Type="http://schemas.openxmlformats.org/officeDocument/2006/relationships/hyperlink" Target="https://login.consultant.ru/link/?req=doc&amp;base=RAPS004&amp;n=102941&amp;date=16.12.2025" TargetMode = "External"/><Relationship Id="rId32" Type="http://schemas.openxmlformats.org/officeDocument/2006/relationships/hyperlink" Target="https://login.consultant.ru/link/?req=doc&amp;base=LAW&amp;n=419377&amp;date=16.12.2025&amp;dst=1663&amp;field=134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Relationship Id="rId2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Арбитражного суда Восточно-Сибирского округа от 12.10.2022 N Ф02-4608/2022 по делу N А19-2878/2022
Требование: О взыскании убытков, возникших в связи с оплатой услуг по транспортировке жидких бытовых отходов.
Обстоятельства: Концессионер ссылается на то, что с учетом изменившейся схемы водоотведения он производил транспортировку сточных вод, поступающих по канализационным сетям на канализационную насосную станцию и в накопительные емкости, автомобильным транспортом на очистные сооружения город</dc:title>
  <dcterms:created xsi:type="dcterms:W3CDTF">2025-12-16T04:29:58Z</dcterms:created>
</cp:coreProperties>
</file>